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E7" w:rsidRPr="000E55E7" w:rsidRDefault="000E55E7" w:rsidP="000E55E7">
      <w:pPr>
        <w:numPr>
          <w:ilvl w:val="0"/>
          <w:numId w:val="1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Login to Library, “Online Services”, “Research Databases”, Scroll to “Reference USA”</w:t>
      </w:r>
    </w:p>
    <w:p w:rsidR="000E55E7" w:rsidRPr="000E55E7" w:rsidRDefault="000E55E7" w:rsidP="000E55E7">
      <w:pPr>
        <w:numPr>
          <w:ilvl w:val="0"/>
          <w:numId w:val="2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Select US Businesses</w:t>
      </w:r>
    </w:p>
    <w:p w:rsidR="000E55E7" w:rsidRPr="000E55E7" w:rsidRDefault="000E55E7" w:rsidP="000E55E7">
      <w:pPr>
        <w:numPr>
          <w:ilvl w:val="0"/>
          <w:numId w:val="3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“Advanced Search” Tab</w:t>
      </w:r>
    </w:p>
    <w:p w:rsidR="000E55E7" w:rsidRPr="000E55E7" w:rsidRDefault="000E55E7" w:rsidP="000E55E7">
      <w:pPr>
        <w:numPr>
          <w:ilvl w:val="0"/>
          <w:numId w:val="4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Review and Select Criteria</w:t>
      </w:r>
    </w:p>
    <w:p w:rsidR="000E55E7" w:rsidRPr="000E55E7" w:rsidRDefault="000E55E7" w:rsidP="000E55E7">
      <w:pPr>
        <w:numPr>
          <w:ilvl w:val="1"/>
          <w:numId w:val="4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“Business Type” using key words, then enter SIC Codes</w:t>
      </w:r>
    </w:p>
    <w:p w:rsidR="000E55E7" w:rsidRPr="000E55E7" w:rsidRDefault="000E55E7" w:rsidP="000E55E7">
      <w:pPr>
        <w:numPr>
          <w:ilvl w:val="1"/>
          <w:numId w:val="4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“Geography” Options</w:t>
      </w:r>
    </w:p>
    <w:p w:rsidR="000E55E7" w:rsidRPr="000E55E7" w:rsidRDefault="000E55E7" w:rsidP="000E55E7">
      <w:pPr>
        <w:numPr>
          <w:ilvl w:val="1"/>
          <w:numId w:val="4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“Business Size” (EE’s or Sales $$$)</w:t>
      </w:r>
    </w:p>
    <w:p w:rsidR="000E55E7" w:rsidRPr="000E55E7" w:rsidRDefault="000E55E7" w:rsidP="000E55E7">
      <w:pPr>
        <w:numPr>
          <w:ilvl w:val="1"/>
          <w:numId w:val="4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“Ownership” Options</w:t>
      </w:r>
    </w:p>
    <w:p w:rsidR="000E55E7" w:rsidRPr="000E55E7" w:rsidRDefault="000E55E7" w:rsidP="000E55E7">
      <w:pPr>
        <w:numPr>
          <w:ilvl w:val="1"/>
          <w:numId w:val="4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Others?</w:t>
      </w:r>
    </w:p>
    <w:p w:rsidR="000E55E7" w:rsidRPr="000E55E7" w:rsidRDefault="000E55E7" w:rsidP="000E55E7">
      <w:pPr>
        <w:numPr>
          <w:ilvl w:val="0"/>
          <w:numId w:val="5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Revise Criteria as Needed, then “Update Count”</w:t>
      </w:r>
    </w:p>
    <w:p w:rsidR="000E55E7" w:rsidRPr="000E55E7" w:rsidRDefault="000E55E7" w:rsidP="000E55E7">
      <w:pPr>
        <w:numPr>
          <w:ilvl w:val="0"/>
          <w:numId w:val="6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“View Results”</w:t>
      </w:r>
    </w:p>
    <w:p w:rsidR="000E55E7" w:rsidRPr="000E55E7" w:rsidRDefault="000E55E7" w:rsidP="000E55E7">
      <w:pPr>
        <w:numPr>
          <w:ilvl w:val="0"/>
          <w:numId w:val="7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Analyze List</w:t>
      </w:r>
    </w:p>
    <w:p w:rsidR="000E55E7" w:rsidRPr="000E55E7" w:rsidRDefault="000E55E7" w:rsidP="000E55E7">
      <w:pPr>
        <w:numPr>
          <w:ilvl w:val="1"/>
          <w:numId w:val="7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Review “Details” &amp; Select Which Ones to Download</w:t>
      </w:r>
    </w:p>
    <w:p w:rsidR="000E55E7" w:rsidRPr="000E55E7" w:rsidRDefault="000E55E7" w:rsidP="000E55E7">
      <w:pPr>
        <w:numPr>
          <w:ilvl w:val="1"/>
          <w:numId w:val="7"/>
        </w:numPr>
        <w:spacing w:after="0" w:line="216" w:lineRule="auto"/>
        <w:ind w:left="2880"/>
        <w:contextualSpacing/>
        <w:rPr>
          <w:rFonts w:ascii="Times New Roman" w:eastAsia="Times New Roman" w:hAnsi="Times New Roman" w:cs="Times New Roman"/>
          <w:sz w:val="36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36"/>
          <w:szCs w:val="36"/>
        </w:rPr>
        <w:t>“Download” 25 at a time to Spreadsheet</w:t>
      </w:r>
    </w:p>
    <w:p w:rsidR="000E55E7" w:rsidRPr="000E55E7" w:rsidRDefault="000E55E7" w:rsidP="000E55E7">
      <w:pPr>
        <w:numPr>
          <w:ilvl w:val="0"/>
          <w:numId w:val="8"/>
        </w:numPr>
        <w:spacing w:after="0" w:line="216" w:lineRule="auto"/>
        <w:ind w:left="1339"/>
        <w:contextualSpacing/>
        <w:rPr>
          <w:rFonts w:ascii="Times New Roman" w:eastAsia="Times New Roman" w:hAnsi="Times New Roman" w:cs="Times New Roman"/>
          <w:sz w:val="48"/>
          <w:szCs w:val="24"/>
        </w:rPr>
      </w:pPr>
      <w:r w:rsidRPr="000E55E7">
        <w:rPr>
          <w:rFonts w:eastAsiaTheme="minorEastAsia" w:hAnsi="Calibri"/>
          <w:color w:val="000000" w:themeColor="text1"/>
          <w:kern w:val="24"/>
          <w:sz w:val="48"/>
          <w:szCs w:val="48"/>
        </w:rPr>
        <w:t>Research to Refine List to Desired Quantity and Targets</w:t>
      </w:r>
      <w:r>
        <w:rPr>
          <w:rFonts w:eastAsiaTheme="minorEastAsia" w:hAnsi="Calibri"/>
          <w:color w:val="000000" w:themeColor="text1"/>
          <w:kern w:val="24"/>
          <w:sz w:val="48"/>
          <w:szCs w:val="48"/>
        </w:rPr>
        <w:br/>
      </w:r>
    </w:p>
    <w:p w:rsidR="00617C5C" w:rsidRDefault="000E55E7" w:rsidP="000E55E7">
      <w:pPr>
        <w:ind w:left="79" w:firstLine="1260"/>
        <w:rPr>
          <w:rFonts w:eastAsiaTheme="minorEastAsia" w:hAnsi="Calibri"/>
          <w:i/>
          <w:color w:val="000000" w:themeColor="text1"/>
          <w:kern w:val="24"/>
          <w:sz w:val="48"/>
          <w:szCs w:val="48"/>
        </w:rPr>
      </w:pPr>
      <w:r w:rsidRPr="000E55E7">
        <w:rPr>
          <w:rFonts w:eastAsiaTheme="minorEastAsia" w:hAnsi="Calibri"/>
          <w:i/>
          <w:color w:val="000000" w:themeColor="text1"/>
          <w:kern w:val="24"/>
          <w:sz w:val="48"/>
          <w:szCs w:val="48"/>
        </w:rPr>
        <w:t>Repeat as Necessary</w:t>
      </w:r>
    </w:p>
    <w:p w:rsidR="000E55E7" w:rsidRDefault="000E55E7" w:rsidP="000E55E7">
      <w:pPr>
        <w:ind w:left="79" w:firstLine="1260"/>
        <w:rPr>
          <w:i/>
        </w:rPr>
      </w:pPr>
    </w:p>
    <w:p w:rsidR="000E55E7" w:rsidRDefault="000E55E7" w:rsidP="000E55E7">
      <w:pPr>
        <w:ind w:left="1339"/>
        <w:rPr>
          <w:i/>
        </w:rPr>
      </w:pPr>
      <w:r>
        <w:rPr>
          <w:i/>
        </w:rPr>
        <w:t>Gene Wilson</w:t>
      </w:r>
      <w:r>
        <w:rPr>
          <w:i/>
        </w:rPr>
        <w:br/>
        <w:t>“Research and Accountability in Your Transition”</w:t>
      </w:r>
      <w:r>
        <w:rPr>
          <w:i/>
        </w:rPr>
        <w:br/>
        <w:t>Career Prospectors</w:t>
      </w:r>
    </w:p>
    <w:p w:rsidR="000E55E7" w:rsidRPr="000E55E7" w:rsidRDefault="000E55E7" w:rsidP="000E55E7">
      <w:pPr>
        <w:ind w:left="79" w:firstLine="1260"/>
        <w:rPr>
          <w:i/>
        </w:rPr>
      </w:pPr>
      <w:r>
        <w:rPr>
          <w:i/>
        </w:rPr>
        <w:t>June 19, 2018</w:t>
      </w:r>
    </w:p>
    <w:sectPr w:rsidR="000E55E7" w:rsidRPr="000E55E7" w:rsidSect="000E55E7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F31"/>
    <w:multiLevelType w:val="hybridMultilevel"/>
    <w:tmpl w:val="556A3A5A"/>
    <w:lvl w:ilvl="0" w:tplc="21EA5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C40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813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380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A4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460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8AE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AB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825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E47691"/>
    <w:multiLevelType w:val="hybridMultilevel"/>
    <w:tmpl w:val="D9E24FBE"/>
    <w:lvl w:ilvl="0" w:tplc="B0F68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4E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5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45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25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3AE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162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65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CF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5B5AED"/>
    <w:multiLevelType w:val="hybridMultilevel"/>
    <w:tmpl w:val="01A8D45A"/>
    <w:lvl w:ilvl="0" w:tplc="22E63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0B7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24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CF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4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6B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23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E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67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A51613"/>
    <w:multiLevelType w:val="hybridMultilevel"/>
    <w:tmpl w:val="0508810A"/>
    <w:lvl w:ilvl="0" w:tplc="BC86F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C6A6A">
      <w:start w:val="1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C9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63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6A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0F7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9EE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81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BAC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3E59D9"/>
    <w:multiLevelType w:val="hybridMultilevel"/>
    <w:tmpl w:val="51440F18"/>
    <w:lvl w:ilvl="0" w:tplc="61E61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82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80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269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8F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4D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88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E0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386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6E70DA"/>
    <w:multiLevelType w:val="hybridMultilevel"/>
    <w:tmpl w:val="795AE1BC"/>
    <w:lvl w:ilvl="0" w:tplc="880CD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40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61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4D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6D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A0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A8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B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543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E55059"/>
    <w:multiLevelType w:val="hybridMultilevel"/>
    <w:tmpl w:val="56265310"/>
    <w:lvl w:ilvl="0" w:tplc="13642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CAF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E4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A0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67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4D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67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E5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A3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B3F76EA"/>
    <w:multiLevelType w:val="hybridMultilevel"/>
    <w:tmpl w:val="653ABD20"/>
    <w:lvl w:ilvl="0" w:tplc="F7508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ABDD2">
      <w:start w:val="1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FA9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5C6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E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AE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00F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E0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947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E7"/>
    <w:rsid w:val="000E55E7"/>
    <w:rsid w:val="002412E7"/>
    <w:rsid w:val="004F1877"/>
    <w:rsid w:val="00617C5C"/>
    <w:rsid w:val="00A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2B7B"/>
  <w15:chartTrackingRefBased/>
  <w15:docId w15:val="{22D51ED3-A70C-4F19-8E57-3167805F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460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84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59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97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01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1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97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05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4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24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12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5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91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00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67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Wilson</dc:creator>
  <cp:keywords/>
  <dc:description/>
  <cp:lastModifiedBy>Lynn Wilson</cp:lastModifiedBy>
  <cp:revision>1</cp:revision>
  <dcterms:created xsi:type="dcterms:W3CDTF">2018-06-18T17:56:00Z</dcterms:created>
  <dcterms:modified xsi:type="dcterms:W3CDTF">2018-06-18T17:59:00Z</dcterms:modified>
</cp:coreProperties>
</file>